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28" w:rsidRDefault="00F97448" w:rsidP="00796F2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  <w:i/>
          <w:noProof/>
          <w:color w:val="00206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149860</wp:posOffset>
            </wp:positionV>
            <wp:extent cx="731520" cy="73152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imos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F28">
        <w:rPr>
          <w:b/>
          <w:i/>
          <w:color w:val="002060"/>
        </w:rPr>
        <w:t>«</w:t>
      </w:r>
      <w:r w:rsidR="00796F28">
        <w:rPr>
          <w:b/>
        </w:rPr>
        <w:t> </w:t>
      </w:r>
      <w:r w:rsidR="00796F28">
        <w:rPr>
          <w:b/>
          <w:i/>
          <w:color w:val="002060"/>
        </w:rPr>
        <w:t>Les</w:t>
      </w:r>
      <w:r w:rsidR="00796F28">
        <w:rPr>
          <w:b/>
        </w:rPr>
        <w:t xml:space="preserve"> </w:t>
      </w:r>
      <w:r w:rsidR="00796F28">
        <w:rPr>
          <w:b/>
          <w:i/>
          <w:color w:val="17365D"/>
        </w:rPr>
        <w:t xml:space="preserve">Mimosas du Cœur »  </w:t>
      </w:r>
      <w:r w:rsidR="00796F28">
        <w:rPr>
          <w:b/>
        </w:rPr>
        <w:t>(</w:t>
      </w:r>
      <w:r w:rsidR="00D373B2">
        <w:rPr>
          <w:b/>
        </w:rPr>
        <w:t>Désignés « </w:t>
      </w:r>
      <w:r w:rsidR="00796F28">
        <w:rPr>
          <w:b/>
        </w:rPr>
        <w:t>Cœur d’Or</w:t>
      </w:r>
      <w:r w:rsidR="00D373B2">
        <w:rPr>
          <w:b/>
        </w:rPr>
        <w:t> »</w:t>
      </w:r>
      <w:r w:rsidR="00796F28">
        <w:rPr>
          <w:b/>
        </w:rPr>
        <w:t xml:space="preserve">, récompense nationale du Lions Club France </w:t>
      </w:r>
      <w:r>
        <w:rPr>
          <w:b/>
        </w:rPr>
        <w:t xml:space="preserve">en </w:t>
      </w:r>
      <w:r w:rsidR="00796F28">
        <w:rPr>
          <w:b/>
        </w:rPr>
        <w:t>2014)</w:t>
      </w:r>
      <w:r w:rsidR="00796F28">
        <w:rPr>
          <w:b/>
          <w:i/>
          <w:color w:val="17365D"/>
        </w:rPr>
        <w:t xml:space="preserve"> </w:t>
      </w:r>
      <w:r w:rsidR="00796F28">
        <w:rPr>
          <w:b/>
        </w:rPr>
        <w:t xml:space="preserve">ont été créés  par le </w:t>
      </w:r>
      <w:r w:rsidR="00516E1B">
        <w:rPr>
          <w:b/>
        </w:rPr>
        <w:t xml:space="preserve">Lions </w:t>
      </w:r>
      <w:r w:rsidR="00796F28">
        <w:rPr>
          <w:b/>
        </w:rPr>
        <w:t>club de Saint-Maur Alliance en 2011.</w:t>
      </w:r>
      <w:r w:rsidR="00796F28">
        <w:rPr>
          <w:b/>
          <w:i/>
          <w:color w:val="17365D"/>
        </w:rPr>
        <w:t xml:space="preserve"> </w:t>
      </w:r>
      <w:r w:rsidR="00796F28">
        <w:rPr>
          <w:b/>
        </w:rPr>
        <w:t xml:space="preserve">C’est une action </w:t>
      </w:r>
      <w:r w:rsidR="001475CF">
        <w:rPr>
          <w:b/>
        </w:rPr>
        <w:t xml:space="preserve">caritative </w:t>
      </w:r>
      <w:r w:rsidR="00796F28">
        <w:rPr>
          <w:b/>
        </w:rPr>
        <w:t xml:space="preserve">de très grande envergure : </w:t>
      </w:r>
    </w:p>
    <w:p w:rsidR="00796F28" w:rsidRDefault="00796F28" w:rsidP="00796F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17365D"/>
        </w:rPr>
      </w:pPr>
      <w:r>
        <w:rPr>
          <w:b/>
        </w:rPr>
        <w:t>Par ses résultats financiers </w:t>
      </w:r>
      <w:r w:rsidR="00E40753">
        <w:rPr>
          <w:b/>
        </w:rPr>
        <w:t>: depuis sa création p</w:t>
      </w:r>
      <w:r w:rsidR="001475CF">
        <w:rPr>
          <w:b/>
        </w:rPr>
        <w:t>lus</w:t>
      </w:r>
      <w:r w:rsidR="00E40753">
        <w:rPr>
          <w:b/>
        </w:rPr>
        <w:t xml:space="preserve"> de 1</w:t>
      </w:r>
      <w:r w:rsidR="00D373B2">
        <w:rPr>
          <w:b/>
        </w:rPr>
        <w:t>50</w:t>
      </w:r>
      <w:r>
        <w:rPr>
          <w:b/>
        </w:rPr>
        <w:t xml:space="preserve"> 000€ collectés et reversés à des associations de personnes handicapées mentales d’Ile de France, </w:t>
      </w:r>
      <w:r w:rsidR="00E40753">
        <w:rPr>
          <w:b/>
        </w:rPr>
        <w:t>majoritairement du Val de Marne.</w:t>
      </w:r>
    </w:p>
    <w:p w:rsidR="00796F28" w:rsidRDefault="00796F28" w:rsidP="00796F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17365D"/>
        </w:rPr>
      </w:pPr>
      <w:r>
        <w:rPr>
          <w:b/>
        </w:rPr>
        <w:t>Par le nombre de personnes participantes et bénéficiaires.</w:t>
      </w:r>
    </w:p>
    <w:p w:rsidR="00796F28" w:rsidRPr="00516E1B" w:rsidRDefault="00796F28" w:rsidP="00796F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17365D"/>
        </w:rPr>
      </w:pPr>
      <w:r>
        <w:rPr>
          <w:b/>
        </w:rPr>
        <w:t>3</w:t>
      </w:r>
      <w:r w:rsidR="000A144A">
        <w:rPr>
          <w:b/>
        </w:rPr>
        <w:t>3</w:t>
      </w:r>
      <w:r>
        <w:rPr>
          <w:b/>
        </w:rPr>
        <w:t xml:space="preserve">000 bouquets vendus, </w:t>
      </w:r>
      <w:r w:rsidR="00E40753">
        <w:rPr>
          <w:b/>
        </w:rPr>
        <w:t>plus de 600 personnes soutenues.</w:t>
      </w:r>
    </w:p>
    <w:p w:rsidR="00796F28" w:rsidRDefault="00796F28" w:rsidP="00516E1B">
      <w:pPr>
        <w:jc w:val="both"/>
      </w:pPr>
      <w:r>
        <w:t>Quels sont les ressorts de ce succès ?</w:t>
      </w:r>
    </w:p>
    <w:p w:rsidR="00796F28" w:rsidRDefault="00796F28" w:rsidP="00F97448">
      <w:pPr>
        <w:jc w:val="both"/>
      </w:pPr>
      <w:r w:rsidRPr="00F97448">
        <w:rPr>
          <w:b/>
          <w:i/>
        </w:rPr>
        <w:t>Une volonté :</w:t>
      </w:r>
      <w:r>
        <w:t xml:space="preserve"> aider une catégorie de personnes peu mise en avant lors des manifestations habituelles de soutien. Quelles sont ces personnes ?  Toutes celles présentant des déficiences intellectuelles de naissance ou suite à un accident, polyhandicapées, autistes, infirmes moteurs-cérébraux, </w:t>
      </w:r>
      <w:r w:rsidR="00E40753">
        <w:t xml:space="preserve">trisomie, </w:t>
      </w:r>
      <w:r>
        <w:t>etc</w:t>
      </w:r>
      <w:r w:rsidR="00E40753">
        <w:t>.</w:t>
      </w:r>
      <w:r>
        <w:t xml:space="preserve"> </w:t>
      </w:r>
    </w:p>
    <w:p w:rsidR="00796F28" w:rsidRDefault="00796F28" w:rsidP="00F97448">
      <w:pPr>
        <w:jc w:val="both"/>
      </w:pPr>
      <w:r w:rsidRPr="00F97448">
        <w:rPr>
          <w:b/>
          <w:i/>
        </w:rPr>
        <w:t>Un moyen</w:t>
      </w:r>
      <w:r w:rsidRPr="00F97448">
        <w:rPr>
          <w:i/>
        </w:rPr>
        <w:t> :</w:t>
      </w:r>
      <w:r>
        <w:t xml:space="preserve"> </w:t>
      </w:r>
      <w:r w:rsidR="00E40753">
        <w:t>une vente</w:t>
      </w:r>
      <w:r>
        <w:t xml:space="preserve"> fin janvier ou début février</w:t>
      </w:r>
      <w:r w:rsidR="00E40753">
        <w:t xml:space="preserve"> (6 jours complets) de</w:t>
      </w:r>
      <w:r>
        <w:t xml:space="preserve"> milliers de bouquets pour financer des projets précis d’associations locales qui, sans ce soutien, ne pourraient les réaliser (aménagement de locaux, achat </w:t>
      </w:r>
      <w:r w:rsidR="00C20796">
        <w:t>de matériel adapté au handicap,</w:t>
      </w:r>
      <w:r>
        <w:t xml:space="preserve"> financement d’atelier d’éveil, </w:t>
      </w:r>
      <w:r w:rsidR="00C20796">
        <w:t xml:space="preserve">achat d’un </w:t>
      </w:r>
      <w:r>
        <w:t xml:space="preserve">véhicule de transport, voyages en milieu ordinaire, équipements de loisirs, </w:t>
      </w:r>
      <w:r w:rsidR="00E40753">
        <w:t xml:space="preserve">équipement informatique, </w:t>
      </w:r>
      <w:r w:rsidR="001475CF">
        <w:t xml:space="preserve">spectacles de magie, </w:t>
      </w:r>
      <w:r>
        <w:t>etc.</w:t>
      </w:r>
      <w:r w:rsidR="00E40753">
        <w:t>).</w:t>
      </w:r>
      <w:r>
        <w:t xml:space="preserve"> Différents établissements de l’</w:t>
      </w:r>
      <w:proofErr w:type="spellStart"/>
      <w:r>
        <w:t>Apogei</w:t>
      </w:r>
      <w:proofErr w:type="spellEnd"/>
      <w:r>
        <w:t xml:space="preserve"> </w:t>
      </w:r>
      <w:r w:rsidR="00516E1B">
        <w:t xml:space="preserve">94 </w:t>
      </w:r>
      <w:r>
        <w:t>ont été bénéficiaires à tour de rôle (voir ci-dessous)</w:t>
      </w:r>
      <w:r w:rsidR="00E40753">
        <w:t xml:space="preserve"> en retour de leur participation à l’action par des préventes de bouquets</w:t>
      </w:r>
      <w:r w:rsidR="00516E1B">
        <w:t xml:space="preserve"> auprès des familles</w:t>
      </w:r>
      <w:r w:rsidR="00E40753">
        <w:t xml:space="preserve"> et/ou une présence physique sur place.</w:t>
      </w:r>
    </w:p>
    <w:p w:rsidR="00796F28" w:rsidRDefault="00796F28" w:rsidP="00F97448">
      <w:pPr>
        <w:jc w:val="both"/>
      </w:pPr>
      <w:r w:rsidRPr="00F97448">
        <w:rPr>
          <w:b/>
          <w:i/>
        </w:rPr>
        <w:t>De nombreux partenariats et un lieu spécifique</w:t>
      </w:r>
      <w:r w:rsidRPr="00F97448">
        <w:rPr>
          <w:b/>
        </w:rPr>
        <w:t xml:space="preserve"> : </w:t>
      </w:r>
      <w:r>
        <w:t xml:space="preserve">en place dès 2011, deux partenaires principaux (parmi d’autres) : l’hyper E. Leclerc de Bonneuil  et la </w:t>
      </w:r>
      <w:r w:rsidR="00516E1B">
        <w:t>Fondation des Lions de France d</w:t>
      </w:r>
      <w:r>
        <w:t xml:space="preserve">epuis maintenant </w:t>
      </w:r>
      <w:r w:rsidR="004849B5">
        <w:t>11</w:t>
      </w:r>
      <w:r w:rsidR="00516E1B">
        <w:t xml:space="preserve"> ans. </w:t>
      </w:r>
      <w:r>
        <w:t xml:space="preserve">Ce partenariat avec un centre </w:t>
      </w:r>
      <w:proofErr w:type="spellStart"/>
      <w:r>
        <w:t>E.Leclerc</w:t>
      </w:r>
      <w:proofErr w:type="spellEnd"/>
      <w:r>
        <w:t xml:space="preserve"> a permis de répliquer l’action dans d’autres centr</w:t>
      </w:r>
      <w:r w:rsidR="00C20796">
        <w:t xml:space="preserve">es </w:t>
      </w:r>
      <w:proofErr w:type="spellStart"/>
      <w:r w:rsidR="001475CF">
        <w:t>E.</w:t>
      </w:r>
      <w:r w:rsidR="00C20796">
        <w:t>Leclerc</w:t>
      </w:r>
      <w:proofErr w:type="spellEnd"/>
      <w:r w:rsidR="001719C3">
        <w:t xml:space="preserve"> d’Ile de France</w:t>
      </w:r>
      <w:r w:rsidR="001475CF">
        <w:t xml:space="preserve">.  Pendant un ou deux </w:t>
      </w:r>
      <w:r w:rsidR="00C20796">
        <w:t xml:space="preserve"> </w:t>
      </w:r>
      <w:r>
        <w:t>week-end de suite, les bénévoles sont présents dans les galeries commerciales des hyper offrant ainsi une visibilité très importa</w:t>
      </w:r>
      <w:r w:rsidR="001719C3">
        <w:t>nte à l’action (entre 20000 et 3</w:t>
      </w:r>
      <w:r>
        <w:t>0000 passages en caisse par magasin chaque fin de semaine).</w:t>
      </w:r>
    </w:p>
    <w:p w:rsidR="00796F28" w:rsidRDefault="00796F28" w:rsidP="00F97448">
      <w:pPr>
        <w:jc w:val="both"/>
      </w:pPr>
      <w:bookmarkStart w:id="0" w:name="_GoBack"/>
      <w:bookmarkEnd w:id="0"/>
      <w:r w:rsidRPr="00F97448">
        <w:rPr>
          <w:b/>
          <w:i/>
        </w:rPr>
        <w:t>Une participation massive</w:t>
      </w:r>
      <w:r w:rsidRPr="00F97448">
        <w:rPr>
          <w:b/>
        </w:rPr>
        <w:t xml:space="preserve"> </w:t>
      </w:r>
      <w:r w:rsidRPr="00F97448">
        <w:rPr>
          <w:b/>
          <w:i/>
        </w:rPr>
        <w:t>sur place pour la vente</w:t>
      </w:r>
      <w:r w:rsidRPr="00F97448">
        <w:rPr>
          <w:b/>
        </w:rPr>
        <w:t xml:space="preserve"> : </w:t>
      </w:r>
      <w:r>
        <w:t xml:space="preserve">une centaine de bénévoles se relaient, membres et amis du club, étudiants, familles, éducateurs mais aussi les personnes handicapées,  jeunes ou adultes aidant à la  distribution des flyers et même la vente (obtention du Trophée de l’accessibilité délivré en 2014 par l’URAPEI dans la catégorie Achats et Commerces </w:t>
      </w:r>
      <w:r w:rsidRPr="00F97448">
        <w:rPr>
          <w:rFonts w:cs="Arial"/>
          <w:b/>
          <w:bCs/>
          <w:color w:val="222222"/>
          <w:shd w:val="clear" w:color="auto" w:fill="FFFFFF"/>
        </w:rPr>
        <w:t xml:space="preserve"> </w:t>
      </w:r>
      <w:hyperlink r:id="rId6" w:tgtFrame="_blank" w:history="1">
        <w:r w:rsidRPr="00F97448">
          <w:rPr>
            <w:rStyle w:val="Lienhypertexte"/>
            <w:rFonts w:cs="Arial"/>
            <w:b/>
            <w:bCs/>
            <w:color w:val="1155CC"/>
            <w:shd w:val="clear" w:color="auto" w:fill="FFFFFF"/>
          </w:rPr>
          <w:t>http://victoires.unapei.org/Le-palmares-regional-2014</w:t>
        </w:r>
      </w:hyperlink>
      <w:r>
        <w:t>).</w:t>
      </w:r>
    </w:p>
    <w:p w:rsidR="00516E1B" w:rsidRDefault="00516E1B" w:rsidP="00516E1B">
      <w:pPr>
        <w:spacing w:after="0" w:line="240" w:lineRule="auto"/>
        <w:ind w:left="360"/>
        <w:rPr>
          <w:rFonts w:eastAsia="Times New Roman" w:cs="Calibri"/>
          <w:b/>
          <w:bCs/>
          <w:sz w:val="24"/>
          <w:szCs w:val="24"/>
          <w:u w:val="single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u w:val="single"/>
          <w:lang w:eastAsia="fr-FR"/>
        </w:rPr>
        <w:t xml:space="preserve">Soutiens directs des Mimosas du Cœur à l’APOGEI </w:t>
      </w:r>
      <w:r w:rsidR="00D373B2">
        <w:rPr>
          <w:rFonts w:eastAsia="Times New Roman" w:cs="Calibri"/>
          <w:b/>
          <w:bCs/>
          <w:sz w:val="24"/>
          <w:szCs w:val="24"/>
          <w:u w:val="single"/>
          <w:lang w:eastAsia="fr-FR"/>
        </w:rPr>
        <w:t xml:space="preserve">94 </w:t>
      </w:r>
      <w:r w:rsidRPr="00516E1B">
        <w:rPr>
          <w:rFonts w:eastAsia="Times New Roman" w:cs="Calibri"/>
          <w:b/>
          <w:bCs/>
          <w:sz w:val="24"/>
          <w:szCs w:val="24"/>
          <w:u w:val="single"/>
          <w:lang w:eastAsia="fr-FR"/>
        </w:rPr>
        <w:t>depuis 2011</w:t>
      </w:r>
    </w:p>
    <w:p w:rsidR="000A144A" w:rsidRPr="004849B5" w:rsidRDefault="000A144A" w:rsidP="004849B5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  <w:lang w:eastAsia="fr-FR"/>
        </w:rPr>
      </w:pPr>
      <w:r w:rsidRPr="004849B5">
        <w:rPr>
          <w:rFonts w:eastAsia="Times New Roman" w:cs="Calibri"/>
          <w:b/>
          <w:bCs/>
          <w:sz w:val="24"/>
          <w:szCs w:val="24"/>
          <w:lang w:eastAsia="fr-FR"/>
        </w:rPr>
        <w:t>4250€           2020 IME Bords de Marne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 xml:space="preserve">3900 €           2018 Foyer de </w:t>
      </w:r>
      <w:proofErr w:type="spellStart"/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Rosebrie</w:t>
      </w:r>
      <w:proofErr w:type="spellEnd"/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2240 €           2017 Créteil (FAM)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 xml:space="preserve">3500 €           2016 Foyer de </w:t>
      </w:r>
      <w:proofErr w:type="spellStart"/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Rosebrie</w:t>
      </w:r>
      <w:proofErr w:type="spellEnd"/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4850 €           2014 IME Bords de Marne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4850 €           2014 Créteil (La Nichée)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4200 €           2014 IME les Joncs marins Le Perreux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5705 €           2012 Créteil (La Nichée)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1141 €           2012 Créteil (La Nichée) spectacle de Magie (</w:t>
      </w:r>
      <w:proofErr w:type="spellStart"/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Magev</w:t>
      </w:r>
      <w:proofErr w:type="spellEnd"/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1141 €           2012 IME Bords de Marne spectacle de Magie (</w:t>
      </w:r>
      <w:proofErr w:type="spellStart"/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Magev</w:t>
      </w:r>
      <w:proofErr w:type="spellEnd"/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)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5705 €           2012 La MAS de St Maur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7413 €           2011 Le Petit Château Valenton</w:t>
      </w:r>
    </w:p>
    <w:p w:rsidR="00516E1B" w:rsidRPr="00516E1B" w:rsidRDefault="00516E1B" w:rsidP="00516E1B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7413 €           2011 IME Bords de Marne</w:t>
      </w:r>
    </w:p>
    <w:p w:rsidR="00516E1B" w:rsidRPr="00516E1B" w:rsidRDefault="00516E1B" w:rsidP="00516E1B">
      <w:pPr>
        <w:spacing w:after="0" w:line="240" w:lineRule="auto"/>
        <w:ind w:left="360"/>
        <w:rPr>
          <w:rFonts w:eastAsia="Times New Roman" w:cs="Calibri"/>
          <w:b/>
          <w:bCs/>
          <w:sz w:val="24"/>
          <w:szCs w:val="24"/>
          <w:lang w:eastAsia="fr-FR"/>
        </w:rPr>
      </w:pPr>
    </w:p>
    <w:p w:rsidR="00516E1B" w:rsidRPr="00516E1B" w:rsidRDefault="00516E1B" w:rsidP="00516E1B">
      <w:pPr>
        <w:spacing w:after="0" w:line="240" w:lineRule="auto"/>
        <w:ind w:left="360"/>
        <w:rPr>
          <w:rFonts w:eastAsia="Times New Roman" w:cs="Calibri"/>
          <w:b/>
          <w:bCs/>
          <w:sz w:val="24"/>
          <w:szCs w:val="24"/>
          <w:lang w:eastAsia="fr-FR"/>
        </w:rPr>
      </w:pP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>Soit un total de 5</w:t>
      </w:r>
      <w:r w:rsidR="000A144A">
        <w:rPr>
          <w:rFonts w:eastAsia="Times New Roman" w:cs="Calibri"/>
          <w:b/>
          <w:bCs/>
          <w:sz w:val="24"/>
          <w:szCs w:val="24"/>
          <w:lang w:eastAsia="fr-FR"/>
        </w:rPr>
        <w:t>6308</w:t>
      </w:r>
      <w:r w:rsidRPr="00516E1B">
        <w:rPr>
          <w:rFonts w:eastAsia="Times New Roman" w:cs="Calibri"/>
          <w:b/>
          <w:bCs/>
          <w:sz w:val="24"/>
          <w:szCs w:val="24"/>
          <w:lang w:eastAsia="fr-FR"/>
        </w:rPr>
        <w:t xml:space="preserve"> €</w:t>
      </w:r>
    </w:p>
    <w:sectPr w:rsidR="00516E1B" w:rsidRPr="00516E1B" w:rsidSect="00F97448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F1EA6"/>
    <w:multiLevelType w:val="hybridMultilevel"/>
    <w:tmpl w:val="1A58F8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81EE2"/>
    <w:multiLevelType w:val="hybridMultilevel"/>
    <w:tmpl w:val="3E20B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278F"/>
    <w:multiLevelType w:val="hybridMultilevel"/>
    <w:tmpl w:val="C602CF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C2220"/>
    <w:multiLevelType w:val="hybridMultilevel"/>
    <w:tmpl w:val="CF9AFE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C7575F"/>
    <w:multiLevelType w:val="hybridMultilevel"/>
    <w:tmpl w:val="1D2A22B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28"/>
    <w:rsid w:val="000A144A"/>
    <w:rsid w:val="001475CF"/>
    <w:rsid w:val="001719C3"/>
    <w:rsid w:val="004849B5"/>
    <w:rsid w:val="00516E1B"/>
    <w:rsid w:val="00796F28"/>
    <w:rsid w:val="009A2974"/>
    <w:rsid w:val="00A82534"/>
    <w:rsid w:val="00C20796"/>
    <w:rsid w:val="00D373B2"/>
    <w:rsid w:val="00E40753"/>
    <w:rsid w:val="00F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4D130-D615-4CA1-AAE4-AACA2F70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28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6F2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9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ctoires.unapei.org/Le-palmares-regional-20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Vettes</dc:creator>
  <cp:keywords/>
  <dc:description/>
  <cp:lastModifiedBy>Françoise Vettes</cp:lastModifiedBy>
  <cp:revision>2</cp:revision>
  <dcterms:created xsi:type="dcterms:W3CDTF">2021-01-08T17:45:00Z</dcterms:created>
  <dcterms:modified xsi:type="dcterms:W3CDTF">2021-01-08T17:45:00Z</dcterms:modified>
</cp:coreProperties>
</file>